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both"/>
        <w:rPr>
          <w:rFonts w:ascii="Times New Roman" w:hAnsi="Times New Roman" w:cs="Times New Roman"/>
          <w:b/>
          <w:sz w:val="28"/>
          <w:szCs w:val="28"/>
        </w:rPr>
      </w:pPr>
      <w:r>
        <w:rPr>
          <w:rFonts w:ascii="Times New Roman" w:hAnsi="Times New Roman" w:cs="Times New Roman"/>
          <w:b/>
          <w:sz w:val="28"/>
          <w:szCs w:val="28"/>
        </w:rPr>
        <w:t>ҚазҰУ оқу-әдістемелік кешені. Әл-Фараби Атындағы Қазұу</w:t>
      </w:r>
    </w:p>
    <w:p>
      <w:pPr>
        <w:spacing/>
        <w:jc w:val="both"/>
        <w:rPr>
          <w:rFonts w:ascii="Times New Roman" w:hAnsi="Times New Roman" w:cs="Times New Roman"/>
          <w:b/>
          <w:sz w:val="28"/>
          <w:szCs w:val="28"/>
        </w:rPr>
      </w:pPr>
      <w:r>
        <w:rPr>
          <w:rFonts w:ascii="Times New Roman" w:hAnsi="Times New Roman" w:cs="Times New Roman"/>
          <w:b/>
          <w:sz w:val="28"/>
          <w:szCs w:val="28"/>
        </w:rPr>
        <w:t xml:space="preserve">Мамандығы: Құқықтану </w:t>
      </w:r>
    </w:p>
    <w:p>
      <w:pPr>
        <w:spacing/>
        <w:jc w:val="both"/>
        <w:rPr>
          <w:rFonts w:ascii="Times New Roman" w:hAnsi="Times New Roman" w:cs="Times New Roman"/>
          <w:b/>
          <w:sz w:val="28"/>
          <w:szCs w:val="28"/>
        </w:rPr>
      </w:pPr>
      <w:r>
        <w:rPr>
          <w:rFonts w:ascii="Times New Roman" w:hAnsi="Times New Roman" w:cs="Times New Roman"/>
          <w:b/>
          <w:sz w:val="28"/>
          <w:szCs w:val="28"/>
        </w:rPr>
        <w:t>Шифр: 6В04205 Құқықтану</w:t>
      </w:r>
    </w:p>
    <w:p>
      <w:pPr>
        <w:spacing/>
        <w:jc w:val="both"/>
        <w:rPr>
          <w:rFonts w:ascii="Times New Roman" w:hAnsi="Times New Roman" w:eastAsia="Times New Roman" w:cs="Times New Roman"/>
          <w:sz w:val="20"/>
          <w:szCs w:val="20"/>
        </w:rPr>
      </w:pPr>
      <w:r>
        <w:rPr>
          <w:rFonts w:ascii="Times New Roman" w:hAnsi="Times New Roman" w:cs="Times New Roman"/>
          <w:b/>
          <w:sz w:val="28"/>
          <w:szCs w:val="28"/>
        </w:rPr>
        <w:t xml:space="preserve">Пән: </w:t>
      </w:r>
      <w:r>
        <w:rPr>
          <w:rFonts w:ascii="Times New Roman" w:hAnsi="Times New Roman" w:eastAsia="Times New Roman" w:cs="Times New Roman"/>
          <w:b/>
          <w:bCs/>
          <w:sz w:val="28"/>
          <w:szCs w:val="28"/>
        </w:rPr>
        <w:t>65202 Аграрлық құқық</w:t>
      </w:r>
      <w:r>
        <w:rPr>
          <w:rFonts w:ascii="Times New Roman" w:hAnsi="Times New Roman" w:eastAsia="Times New Roman" w:cs="Times New Roman"/>
          <w:sz w:val="20"/>
          <w:szCs w:val="20"/>
        </w:rPr>
      </w:r>
    </w:p>
    <w:p>
      <w:pPr>
        <w:spacing/>
        <w:jc w:val="both"/>
        <w:rPr>
          <w:rFonts w:ascii="Times New Roman" w:hAnsi="Times New Roman" w:cs="Times New Roman"/>
          <w:b/>
          <w:sz w:val="28"/>
          <w:szCs w:val="28"/>
        </w:rPr>
      </w:pPr>
      <w:r>
        <w:rPr>
          <w:rFonts w:ascii="Times New Roman" w:hAnsi="Times New Roman" w:cs="Times New Roman"/>
          <w:b/>
          <w:sz w:val="28"/>
          <w:szCs w:val="28"/>
        </w:rPr>
        <w:t>БӨЖ арналған тапсырмалар</w:t>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t>БӨЖ студенттерінің өзіндік жұмысын орындауға арналған әдістемелік нұсқаулар студенттің дәріс тақырыптары бойынша жеке мәселелерді өз бетінше зерттеуі түрінде орындалады. Әр тақырып бойынша жеке сұрақтар студенттің жеке қарауына қалдырылады. Студенттердің өз бетінше қарауына арналған әр тақырып бойынша нақты сұрақтар жоғарыда көрсетілген. БӨЖ студенттің ұсынылған әдебиеттер бойынша ұсынылған сұрақты зерттеуі арқылы жүзеге асырылады. Содан кейін сұрақтың қысқаша конспектісін БӨЖ (практикалық сабақтар) үшін дәптерге жазбаша жазу қажет.</w:t>
      </w:r>
    </w:p>
    <w:p>
      <w:pPr>
        <w:spacing/>
        <w:jc w:val="both"/>
        <w:rPr>
          <w:rFonts w:ascii="Times New Roman" w:hAnsi="Times New Roman" w:cs="Times New Roman"/>
          <w:b/>
          <w:sz w:val="28"/>
          <w:szCs w:val="28"/>
        </w:rPr>
      </w:pPr>
      <w:r>
        <w:rPr>
          <w:rFonts w:ascii="Times New Roman" w:hAnsi="Times New Roman" w:cs="Times New Roman"/>
          <w:b/>
          <w:sz w:val="28"/>
          <w:szCs w:val="28"/>
        </w:rPr>
        <w:t xml:space="preserve">ОҚЫТУШЫНЫҢ ЖЕТЕКШІЛІГІМЕН БІЛІМ АЛУШЫНЫҢ ӨЗІНДІК ЖҰМЫСЫН РЕСІМДЕУГЕ ҚОЙЫЛАТЫН ТАЛАПТАР </w:t>
      </w:r>
    </w:p>
    <w:p>
      <w:pPr>
        <w:spacing/>
        <w:jc w:val="both"/>
        <w:rPr>
          <w:rFonts w:ascii="Times New Roman" w:hAnsi="Times New Roman" w:cs="Times New Roman"/>
          <w:b/>
          <w:sz w:val="28"/>
          <w:szCs w:val="28"/>
        </w:rPr>
      </w:pPr>
      <w:r>
        <w:rPr>
          <w:rFonts w:ascii="Times New Roman" w:hAnsi="Times New Roman" w:cs="Times New Roman"/>
          <w:b/>
          <w:sz w:val="28"/>
          <w:szCs w:val="28"/>
        </w:rPr>
        <w:t xml:space="preserve">БОӨЖ бойынша барлық тапсырмалар мерзімінде орындалуы және тапсырылуы тиіс. Егер тапсырма уақытында орындалмаса, балл азаяды. Тапсырманы орындау кезінде тәуелсіз және шығармашылық тәсілге үлкен мән беріледі. Жауап беру кезінде бастапқы көздерге сілтеме жасау қажет. Рефераттарды рәсімдеу ережелері: тақырып соңында нүкте қойылмайды. Тақырыптар әрқашан қалың. Тараудың немесе абзацтың тақырыптары мен келесі мәтін арасындағы қашықтық үш интервалға тең болуы керек. Барлық беттер титул парағынан бастап нөмірленеді; беттің нөмірінің цифры төменгі жағына қойылады; титулдық бетте бет нөмірі қойылмайды. Әр жаңа бөлім жаңа беттен басталады. </w:t>
      </w:r>
    </w:p>
    <w:p>
      <w:pPr>
        <w:spacing/>
        <w:jc w:val="both"/>
        <w:rPr>
          <w:rFonts w:ascii="Times New Roman" w:hAnsi="Times New Roman" w:cs="Times New Roman"/>
          <w:b/>
          <w:sz w:val="28"/>
          <w:szCs w:val="28"/>
        </w:rPr>
      </w:pPr>
      <w:r>
        <w:rPr>
          <w:rFonts w:ascii="Times New Roman" w:hAnsi="Times New Roman" w:cs="Times New Roman"/>
          <w:b/>
          <w:sz w:val="28"/>
          <w:szCs w:val="28"/>
        </w:rPr>
        <w:t xml:space="preserve">1. Жоспар қарапайым болуы керек: Кіріспе, Негізгі бөлім, Қорытынды, Пайдаланылған әдебиеттер тізімі. </w:t>
      </w:r>
    </w:p>
    <w:p>
      <w:pPr>
        <w:spacing/>
        <w:jc w:val="both"/>
        <w:rPr>
          <w:rFonts w:ascii="Times New Roman" w:hAnsi="Times New Roman" w:cs="Times New Roman"/>
          <w:b/>
          <w:sz w:val="28"/>
          <w:szCs w:val="28"/>
        </w:rPr>
      </w:pPr>
      <w:r>
        <w:rPr>
          <w:rFonts w:ascii="Times New Roman" w:hAnsi="Times New Roman" w:cs="Times New Roman"/>
          <w:b/>
          <w:sz w:val="28"/>
          <w:szCs w:val="28"/>
        </w:rPr>
        <w:t xml:space="preserve">2. Сілтемелер міндетті түрде көрсетіледі. </w:t>
      </w:r>
    </w:p>
    <w:p>
      <w:pPr>
        <w:spacing/>
        <w:jc w:val="both"/>
        <w:rPr>
          <w:rFonts w:ascii="Times New Roman" w:hAnsi="Times New Roman" w:cs="Times New Roman"/>
          <w:b/>
          <w:sz w:val="28"/>
          <w:szCs w:val="28"/>
        </w:rPr>
      </w:pPr>
      <w:r>
        <w:rPr>
          <w:rFonts w:ascii="Times New Roman" w:hAnsi="Times New Roman" w:cs="Times New Roman"/>
          <w:b/>
          <w:sz w:val="28"/>
          <w:szCs w:val="28"/>
        </w:rPr>
        <w:t>3. Жұмыс көлемі 14 парақты құрауы тиіс. Рефератта схемалар, сауалнамалар және диаграммалар түрінде қосымшалар болуы мүмкін. Реферат дизайнында суреттер мен кестелер құпталады.</w:t>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t>БӨЖ дайындау үшін материалдарды зерделеу кестесі</w:t>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t>Апта 1 2 3 4 5 6 7 8 9 10 11 12 13 14 15</w:t>
      </w:r>
    </w:p>
    <w:p>
      <w:pPr>
        <w:spacing/>
        <w:jc w:val="both"/>
        <w:rPr>
          <w:rFonts w:ascii="Times New Roman" w:hAnsi="Times New Roman" w:cs="Times New Roman"/>
          <w:b/>
          <w:sz w:val="28"/>
          <w:szCs w:val="28"/>
        </w:rPr>
      </w:pPr>
      <w:r>
        <w:rPr>
          <w:rFonts w:ascii="Times New Roman" w:hAnsi="Times New Roman" w:cs="Times New Roman"/>
          <w:b/>
          <w:sz w:val="28"/>
          <w:szCs w:val="28"/>
        </w:rPr>
        <w:t>БӨЖ №__ 1 2 3 4 5 6</w:t>
        <w:tab/>
      </w:r>
    </w:p>
    <w:p>
      <w:pPr>
        <w:spacing/>
        <w:jc w:val="both"/>
        <w:rPr>
          <w:rFonts w:ascii="Times New Roman" w:hAnsi="Times New Roman" w:cs="Times New Roman"/>
          <w:b/>
          <w:sz w:val="28"/>
          <w:szCs w:val="28"/>
        </w:rPr>
      </w:pPr>
      <w:r>
        <w:rPr>
          <w:rFonts w:ascii="Times New Roman" w:hAnsi="Times New Roman" w:cs="Times New Roman"/>
          <w:b/>
          <w:sz w:val="28"/>
          <w:szCs w:val="28"/>
        </w:rPr>
        <w:t>Балл саны</w:t>
        <w:tab/>
        <w:tab/>
        <w:tab/>
        <w:tab/>
        <w:tab/>
        <w:tab/>
        <w:tab/>
        <w:tab/>
        <w:tab/>
        <w:tab/>
        <w:tab/>
        <w:tab/>
        <w:tab/>
        <w:tab/>
        <w:tab/>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t>№ 1 БӨЖ</w:t>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t>Мәселелер: "агроөнеркәсіптік кешенді және ауылдық аумақтарды дамытуды мемлекеттік реттеу туралы"Қазақстан Республикасының 2005 жылғы 8 шілдедегі N 66 Заңын талдау.</w:t>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t>Тапсырма: презентация дайындау</w:t>
      </w:r>
    </w:p>
    <w:p>
      <w:pPr>
        <w:spacing/>
        <w:jc w:val="both"/>
        <w:rPr>
          <w:rFonts w:ascii="Times New Roman" w:hAnsi="Times New Roman" w:cs="Times New Roman"/>
          <w:b/>
          <w:sz w:val="28"/>
          <w:szCs w:val="28"/>
        </w:rPr>
      </w:pPr>
      <w:r>
        <w:rPr>
          <w:rFonts w:ascii="Times New Roman" w:hAnsi="Times New Roman" w:cs="Times New Roman"/>
          <w:b/>
          <w:sz w:val="28"/>
          <w:szCs w:val="28"/>
        </w:rPr>
        <w:t>Тапсырманы орындау бойынша әдістемелік ұсыныстар: бастапқы дереккөздерді оқып, жалпы түсінік қалыптастыру</w:t>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t>Ұсынылатын әдебиеттер</w:t>
      </w:r>
    </w:p>
    <w:p>
      <w:pPr>
        <w:spacing/>
        <w:jc w:val="both"/>
        <w:rPr>
          <w:rFonts w:ascii="Times New Roman" w:hAnsi="Times New Roman" w:cs="Times New Roman"/>
          <w:b/>
          <w:sz w:val="28"/>
          <w:szCs w:val="28"/>
        </w:rPr>
      </w:pPr>
      <w:r>
        <w:rPr>
          <w:rFonts w:ascii="Times New Roman" w:hAnsi="Times New Roman" w:cs="Times New Roman"/>
          <w:b/>
          <w:sz w:val="28"/>
          <w:szCs w:val="28"/>
        </w:rPr>
        <w:t>1. Қазақстан Республикасының 2005 жылғы 8 шілдедегі N 66 Заңы Агроөнеркәсіптік кешенді және ауылдық аумақтарды дамытуды мемлекеттік реттеу туралы / / "Әділет" АҚЖ сайтында Электрондық ресурс ретінде қолжетімді: http://adilet.zan.kz/rus/docs;</w:t>
      </w:r>
    </w:p>
    <w:p>
      <w:pPr>
        <w:spacing/>
        <w:jc w:val="both"/>
        <w:rPr>
          <w:rFonts w:ascii="Times New Roman" w:hAnsi="Times New Roman" w:cs="Times New Roman"/>
          <w:b/>
          <w:sz w:val="28"/>
          <w:szCs w:val="28"/>
        </w:rPr>
      </w:pPr>
      <w:r>
        <w:rPr>
          <w:rFonts w:ascii="Times New Roman" w:hAnsi="Times New Roman" w:cs="Times New Roman"/>
          <w:b/>
          <w:sz w:val="28"/>
          <w:szCs w:val="28"/>
        </w:rPr>
        <w:t>3. Еркінбаева л.к., Қалымбек Б., Өзенбаева С. К. аграрлық құқығы. Оқу құралы, Алматы.  Қазақ университеті. 2015 – 234 с.;</w:t>
      </w:r>
    </w:p>
    <w:p>
      <w:pPr>
        <w:spacing/>
        <w:jc w:val="both"/>
        <w:rPr>
          <w:rFonts w:ascii="Times New Roman" w:hAnsi="Times New Roman" w:cs="Times New Roman"/>
          <w:b/>
          <w:sz w:val="28"/>
          <w:szCs w:val="28"/>
        </w:rPr>
      </w:pPr>
      <w:r>
        <w:rPr>
          <w:rFonts w:ascii="Times New Roman" w:hAnsi="Times New Roman" w:cs="Times New Roman"/>
          <w:b/>
          <w:sz w:val="28"/>
          <w:szCs w:val="28"/>
        </w:rPr>
        <w:t>4. Еркінбаева л.к., Қалымбек Б., Өзенбаева А. Қазақстан Республикасының аграрлық құқықтық қатынастары: теория және практика оқу құралы. - Талдықорған: "Палитра", 2019.</w:t>
      </w:r>
    </w:p>
    <w:p>
      <w:pPr>
        <w:spacing/>
        <w:jc w:val="both"/>
        <w:rPr>
          <w:rFonts w:ascii="Times New Roman" w:hAnsi="Times New Roman" w:cs="Times New Roman"/>
          <w:b/>
          <w:sz w:val="28"/>
          <w:szCs w:val="28"/>
        </w:rPr>
      </w:pPr>
      <w:r>
        <w:rPr>
          <w:rFonts w:ascii="Times New Roman" w:hAnsi="Times New Roman" w:cs="Times New Roman"/>
          <w:b/>
          <w:sz w:val="28"/>
          <w:szCs w:val="28"/>
        </w:rPr>
        <w:t>5. Еркінбаева л.к., Өзенбаева А. Т., Қалымбек б. ҚР Ауыл шаруашылығы кооперативінің дамудың жаңа сатысына өтуі кезіндегі азық-түлік қауіпсіздігін қамтамасыз етудің құқықтық мәселелері. Талдықорған. Монография. 2018 ж. - 149 б;</w:t>
      </w:r>
    </w:p>
    <w:p>
      <w:pPr>
        <w:spacing/>
        <w:jc w:val="both"/>
        <w:rPr>
          <w:rFonts w:ascii="Times New Roman" w:hAnsi="Times New Roman" w:cs="Times New Roman"/>
          <w:b/>
          <w:sz w:val="28"/>
          <w:szCs w:val="28"/>
        </w:rPr>
      </w:pPr>
      <w:r>
        <w:rPr>
          <w:rFonts w:ascii="Times New Roman" w:hAnsi="Times New Roman" w:cs="Times New Roman"/>
          <w:b/>
          <w:sz w:val="28"/>
          <w:szCs w:val="28"/>
        </w:rPr>
        <w:t>6. Yerkinbayeva l., Ozenbayeva A. Legal protection of agrarian and land law relations at the present stage of agricultural cooperation development in the Republic of Kazakhstan. Monograph. – Taldykorgan: «The Politra», 2019. - 133 p.</w:t>
      </w:r>
    </w:p>
    <w:p>
      <w:pPr>
        <w:spacing/>
        <w:jc w:val="both"/>
        <w:rPr>
          <w:rFonts w:ascii="Times New Roman" w:hAnsi="Times New Roman" w:cs="Times New Roman"/>
          <w:b/>
          <w:sz w:val="28"/>
          <w:szCs w:val="28"/>
        </w:rPr>
      </w:pPr>
      <w:r>
        <w:rPr>
          <w:rFonts w:ascii="Times New Roman" w:hAnsi="Times New Roman" w:cs="Times New Roman"/>
          <w:b/>
          <w:sz w:val="28"/>
          <w:szCs w:val="28"/>
        </w:rPr>
        <w:t>Интернет-ресурстар: оқу материалы-аграрлық құқық дәрістерінің тезистері, сондай-ақ үй тапсырмаларын, жобаларын, СӨЖ орындау үшін қажетті оқу-әдістемелік материал сайттағы Сіздің парағыңызда қолжетімді http://adilet.zan.kz/rus/docs және www.univer.kaznu.kz, ПОӘК бөлімінде.</w:t>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t>№ 2 БӨЖ</w:t>
      </w:r>
    </w:p>
    <w:p>
      <w:pPr>
        <w:spacing/>
        <w:jc w:val="both"/>
        <w:rPr>
          <w:rFonts w:ascii="Times New Roman" w:hAnsi="Times New Roman" w:cs="Times New Roman"/>
          <w:b/>
          <w:sz w:val="28"/>
          <w:szCs w:val="28"/>
        </w:rPr>
      </w:pPr>
      <w:r>
        <w:rPr>
          <w:rFonts w:ascii="Times New Roman" w:hAnsi="Times New Roman" w:cs="Times New Roman"/>
          <w:b/>
          <w:sz w:val="28"/>
          <w:szCs w:val="28"/>
        </w:rPr>
        <w:t>Мәселелер: Қазақстанның ДСҰ-ға, ЕАЭО-ға кіруі және аграрлық кәсіпкерлікті дамыту проблемалары</w:t>
      </w:r>
    </w:p>
    <w:p>
      <w:pPr>
        <w:spacing/>
        <w:jc w:val="both"/>
        <w:rPr>
          <w:rFonts w:ascii="Times New Roman" w:hAnsi="Times New Roman" w:cs="Times New Roman"/>
          <w:b/>
          <w:sz w:val="28"/>
          <w:szCs w:val="28"/>
        </w:rPr>
      </w:pPr>
      <w:r>
        <w:rPr>
          <w:rFonts w:ascii="Times New Roman" w:hAnsi="Times New Roman" w:cs="Times New Roman"/>
          <w:b/>
          <w:sz w:val="28"/>
          <w:szCs w:val="28"/>
        </w:rPr>
        <w:t>Тапсырма: презентация дайындау</w:t>
      </w:r>
    </w:p>
    <w:p>
      <w:pPr>
        <w:spacing/>
        <w:jc w:val="both"/>
        <w:rPr>
          <w:rFonts w:ascii="Times New Roman" w:hAnsi="Times New Roman" w:cs="Times New Roman"/>
          <w:b/>
          <w:sz w:val="28"/>
          <w:szCs w:val="28"/>
        </w:rPr>
      </w:pPr>
      <w:r>
        <w:rPr>
          <w:rFonts w:ascii="Times New Roman" w:hAnsi="Times New Roman" w:cs="Times New Roman"/>
          <w:b/>
          <w:sz w:val="28"/>
          <w:szCs w:val="28"/>
        </w:rPr>
        <w:t xml:space="preserve">Тапсырманы орындау бойынша әдістемелік ұсыныстар: бастапқы дереккөздерді оқып, жалпы түсінік қалыптастыру. </w:t>
      </w:r>
    </w:p>
    <w:p>
      <w:pPr>
        <w:spacing/>
        <w:jc w:val="both"/>
        <w:rPr>
          <w:rFonts w:ascii="Times New Roman" w:hAnsi="Times New Roman" w:cs="Times New Roman"/>
          <w:b/>
          <w:sz w:val="28"/>
          <w:szCs w:val="28"/>
        </w:rPr>
      </w:pPr>
      <w:r>
        <w:rPr>
          <w:rFonts w:ascii="Times New Roman" w:hAnsi="Times New Roman" w:cs="Times New Roman"/>
          <w:b/>
          <w:sz w:val="28"/>
          <w:szCs w:val="28"/>
        </w:rPr>
        <w:t>Келесі сұрақтарды бөліп көрсету керек:</w:t>
      </w:r>
    </w:p>
    <w:p>
      <w:pPr>
        <w:spacing/>
        <w:jc w:val="both"/>
        <w:rPr>
          <w:rFonts w:ascii="Times New Roman" w:hAnsi="Times New Roman" w:cs="Times New Roman"/>
          <w:b/>
          <w:sz w:val="28"/>
          <w:szCs w:val="28"/>
        </w:rPr>
      </w:pPr>
      <w:r>
        <w:rPr>
          <w:rFonts w:ascii="Times New Roman" w:hAnsi="Times New Roman" w:cs="Times New Roman"/>
          <w:b/>
          <w:sz w:val="28"/>
          <w:szCs w:val="28"/>
        </w:rPr>
        <w:t>Аграрлық кәсіпкерлік ұғымы, белгілері және түрлері (бұдан әрі мәтін бойынша АП);</w:t>
      </w:r>
    </w:p>
    <w:p>
      <w:pPr>
        <w:spacing/>
        <w:jc w:val="both"/>
        <w:rPr>
          <w:rFonts w:ascii="Times New Roman" w:hAnsi="Times New Roman" w:cs="Times New Roman"/>
          <w:b/>
          <w:sz w:val="28"/>
          <w:szCs w:val="28"/>
        </w:rPr>
      </w:pPr>
      <w:r>
        <w:rPr>
          <w:rFonts w:ascii="Times New Roman" w:hAnsi="Times New Roman" w:cs="Times New Roman"/>
          <w:b/>
          <w:sz w:val="28"/>
          <w:szCs w:val="28"/>
        </w:rPr>
        <w:t>Заңды тұлғалардың ПӘ: ауыл шаруашылығы кооперативі, Ауыл шаруашылығы акционерлік қоғамы, шаруашылық серіктестіктері, мемлекеттік кәсіпорын.</w:t>
      </w:r>
    </w:p>
    <w:p>
      <w:pPr>
        <w:spacing/>
        <w:jc w:val="both"/>
        <w:rPr>
          <w:rFonts w:ascii="Times New Roman" w:hAnsi="Times New Roman" w:cs="Times New Roman"/>
          <w:b/>
          <w:sz w:val="28"/>
          <w:szCs w:val="28"/>
        </w:rPr>
      </w:pPr>
      <w:r>
        <w:rPr>
          <w:rFonts w:ascii="Times New Roman" w:hAnsi="Times New Roman" w:cs="Times New Roman"/>
          <w:b/>
          <w:sz w:val="28"/>
          <w:szCs w:val="28"/>
        </w:rPr>
        <w:t>Жеке тұлғалардың, шаруа қожалығының, фермерлік шаруашылықтың АП.</w:t>
      </w:r>
    </w:p>
    <w:p>
      <w:pPr>
        <w:spacing/>
        <w:jc w:val="both"/>
        <w:rPr>
          <w:rFonts w:ascii="Times New Roman" w:hAnsi="Times New Roman" w:cs="Times New Roman"/>
          <w:b/>
          <w:sz w:val="28"/>
          <w:szCs w:val="28"/>
        </w:rPr>
      </w:pPr>
      <w:r>
        <w:rPr>
          <w:rFonts w:ascii="Times New Roman" w:hAnsi="Times New Roman" w:cs="Times New Roman"/>
          <w:b/>
          <w:sz w:val="28"/>
          <w:szCs w:val="28"/>
        </w:rPr>
        <w:t>Азаматтардың жеке құрамы, түсінігі және белгілері</w:t>
      </w:r>
    </w:p>
    <w:p>
      <w:pPr>
        <w:spacing/>
        <w:jc w:val="both"/>
        <w:rPr>
          <w:rFonts w:ascii="Times New Roman" w:hAnsi="Times New Roman" w:cs="Times New Roman"/>
          <w:b/>
          <w:sz w:val="28"/>
          <w:szCs w:val="28"/>
        </w:rPr>
      </w:pPr>
      <w:r>
        <w:rPr>
          <w:rFonts w:ascii="Times New Roman" w:hAnsi="Times New Roman" w:cs="Times New Roman"/>
          <w:b/>
          <w:sz w:val="28"/>
          <w:szCs w:val="28"/>
        </w:rPr>
        <w:t>Презентация дереккөздердің тізімін, заңнаманы талдауды, статистикалық материалды, практиканы қамтуы керек.</w:t>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t>Ұсынылатын әдебиеттер</w:t>
      </w:r>
    </w:p>
    <w:p>
      <w:pPr>
        <w:spacing/>
        <w:jc w:val="both"/>
        <w:rPr>
          <w:rFonts w:ascii="Times New Roman" w:hAnsi="Times New Roman" w:cs="Times New Roman"/>
          <w:b/>
          <w:sz w:val="28"/>
          <w:szCs w:val="28"/>
        </w:rPr>
      </w:pPr>
      <w:r>
        <w:rPr>
          <w:rFonts w:ascii="Times New Roman" w:hAnsi="Times New Roman" w:cs="Times New Roman"/>
          <w:b/>
          <w:sz w:val="28"/>
          <w:szCs w:val="28"/>
        </w:rPr>
        <w:t>1. Еркінбаева л.к., Қалымбек Б., Өзенбаева С. К. аграрлық құқығы. Оқу құралы, Алматы.  Қазақ университеті. 2015 – 234 с.;</w:t>
      </w:r>
    </w:p>
    <w:p>
      <w:pPr>
        <w:spacing/>
        <w:jc w:val="both"/>
        <w:rPr>
          <w:rFonts w:ascii="Times New Roman" w:hAnsi="Times New Roman" w:cs="Times New Roman"/>
          <w:b/>
          <w:sz w:val="28"/>
          <w:szCs w:val="28"/>
        </w:rPr>
      </w:pPr>
      <w:r>
        <w:rPr>
          <w:rFonts w:ascii="Times New Roman" w:hAnsi="Times New Roman" w:cs="Times New Roman"/>
          <w:b/>
          <w:sz w:val="28"/>
          <w:szCs w:val="28"/>
        </w:rPr>
        <w:t>2. Еркінбаева л.к., Қалымбек Б., Өзенбаева А. Қазақстан Республикасының аграрлық құқықтық қатынастары: теория және практика оқу құралы. - Талдықорған: "Палитра", 2019.</w:t>
      </w:r>
    </w:p>
    <w:p>
      <w:pPr>
        <w:spacing/>
        <w:jc w:val="both"/>
        <w:rPr>
          <w:rFonts w:ascii="Times New Roman" w:hAnsi="Times New Roman" w:cs="Times New Roman"/>
          <w:b/>
          <w:sz w:val="28"/>
          <w:szCs w:val="28"/>
        </w:rPr>
      </w:pPr>
      <w:r>
        <w:rPr>
          <w:rFonts w:ascii="Times New Roman" w:hAnsi="Times New Roman" w:cs="Times New Roman"/>
          <w:b/>
          <w:sz w:val="28"/>
          <w:szCs w:val="28"/>
        </w:rPr>
        <w:t>3. Еркінбаева л.к., Өзенбаева А. Т., Қалымбек б. ҚР Ауыл шаруашылығы кооперативінің дамудың жаңа сатысына өтуі кезіндегі азық-түлік қауіпсіздігін қамтамасыз етудің құқықтық мәселелері. Талдықорған. Монография. 2018 ж. - 149 б;</w:t>
      </w:r>
    </w:p>
    <w:p>
      <w:pPr>
        <w:spacing/>
        <w:jc w:val="both"/>
        <w:rPr>
          <w:rFonts w:ascii="Times New Roman" w:hAnsi="Times New Roman" w:cs="Times New Roman"/>
          <w:b/>
          <w:sz w:val="28"/>
          <w:szCs w:val="28"/>
        </w:rPr>
      </w:pPr>
      <w:r>
        <w:rPr>
          <w:rFonts w:ascii="Times New Roman" w:hAnsi="Times New Roman" w:cs="Times New Roman"/>
          <w:b/>
          <w:sz w:val="28"/>
          <w:szCs w:val="28"/>
        </w:rPr>
        <w:t>4. Yerkinbayeva l., Ozenbayeva A. Legal protection of agrarian and land law relations at the present stage of agricultural cooperation development in the Republic of Kazakhstan. Monograph. – Taldykorgan: «The Politra», 2019. - 133 p.</w:t>
      </w:r>
    </w:p>
    <w:p>
      <w:pPr>
        <w:spacing/>
        <w:jc w:val="both"/>
        <w:rPr>
          <w:rFonts w:ascii="Times New Roman" w:hAnsi="Times New Roman" w:cs="Times New Roman"/>
          <w:b/>
          <w:sz w:val="28"/>
          <w:szCs w:val="28"/>
        </w:rPr>
      </w:pPr>
      <w:r>
        <w:rPr>
          <w:rFonts w:ascii="Times New Roman" w:hAnsi="Times New Roman" w:cs="Times New Roman"/>
          <w:b/>
          <w:sz w:val="28"/>
          <w:szCs w:val="28"/>
        </w:rPr>
        <w:t>Интернет-ресурстар: оқу материалы-аграрлық құқық дәрістерінің тезистері, сондай-ақ үй тапсырмаларын, жобаларын, СӨЖ орындау үшін қажетті оқу-әдістемелік материал сайттағы Сіздің парағыңызда қолжетімді http://adilet.zan.kz/rus/docs және www.univer.kaznu.kz, ПОӘК бөлімінде.</w:t>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t>№ 3 БӨЖ</w:t>
      </w:r>
    </w:p>
    <w:p>
      <w:pPr>
        <w:spacing/>
        <w:jc w:val="both"/>
        <w:rPr>
          <w:rFonts w:ascii="Times New Roman" w:hAnsi="Times New Roman" w:cs="Times New Roman"/>
          <w:b/>
          <w:sz w:val="28"/>
          <w:szCs w:val="28"/>
        </w:rPr>
      </w:pPr>
      <w:r>
        <w:rPr>
          <w:rFonts w:ascii="Times New Roman" w:hAnsi="Times New Roman" w:cs="Times New Roman"/>
          <w:b/>
          <w:sz w:val="28"/>
          <w:szCs w:val="28"/>
        </w:rPr>
        <w:t>Сұрақтар: ҚР Кәсіпкерлік Кодексі негізінде аграрлық кәсіпкерлікті құқықтық реттеуді талдау</w:t>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t>Келесі сұрақтарды бөліп көрсету керек:</w:t>
      </w:r>
    </w:p>
    <w:p>
      <w:pPr>
        <w:spacing/>
        <w:jc w:val="both"/>
        <w:rPr>
          <w:rFonts w:ascii="Times New Roman" w:hAnsi="Times New Roman" w:cs="Times New Roman"/>
          <w:b/>
          <w:sz w:val="28"/>
          <w:szCs w:val="28"/>
        </w:rPr>
      </w:pPr>
      <w:r>
        <w:rPr>
          <w:rFonts w:ascii="Times New Roman" w:hAnsi="Times New Roman" w:cs="Times New Roman"/>
          <w:b/>
          <w:sz w:val="28"/>
          <w:szCs w:val="28"/>
        </w:rPr>
        <w:t>Аграрлық кәсіпкерлік ұғымы, белгілері және түрлері (бұдан әрі мәтін бойынша АП);</w:t>
      </w:r>
    </w:p>
    <w:p>
      <w:pPr>
        <w:spacing/>
        <w:jc w:val="both"/>
        <w:rPr>
          <w:rFonts w:ascii="Times New Roman" w:hAnsi="Times New Roman" w:cs="Times New Roman"/>
          <w:b/>
          <w:sz w:val="28"/>
          <w:szCs w:val="28"/>
        </w:rPr>
      </w:pPr>
      <w:r>
        <w:rPr>
          <w:rFonts w:ascii="Times New Roman" w:hAnsi="Times New Roman" w:cs="Times New Roman"/>
          <w:b/>
          <w:sz w:val="28"/>
          <w:szCs w:val="28"/>
        </w:rPr>
        <w:t>Заңды тұлғалардың ПӘ: ауыл шаруашылығы кооперативі, Ауыл шаруашылығы акционерлік қоғамы, шаруашылық серіктестіктері, мемлекеттік кәсіпорын.</w:t>
      </w:r>
    </w:p>
    <w:p>
      <w:pPr>
        <w:spacing/>
        <w:jc w:val="both"/>
        <w:rPr>
          <w:rFonts w:ascii="Times New Roman" w:hAnsi="Times New Roman" w:cs="Times New Roman"/>
          <w:b/>
          <w:sz w:val="28"/>
          <w:szCs w:val="28"/>
        </w:rPr>
      </w:pPr>
      <w:r>
        <w:rPr>
          <w:rFonts w:ascii="Times New Roman" w:hAnsi="Times New Roman" w:cs="Times New Roman"/>
          <w:b/>
          <w:sz w:val="28"/>
          <w:szCs w:val="28"/>
        </w:rPr>
        <w:t>Жеке тұлғалардың, шаруа қожалығының, фермерлік шаруашылықтың АП.</w:t>
      </w:r>
    </w:p>
    <w:p>
      <w:pPr>
        <w:spacing/>
        <w:jc w:val="both"/>
        <w:rPr>
          <w:rFonts w:ascii="Times New Roman" w:hAnsi="Times New Roman" w:cs="Times New Roman"/>
          <w:b/>
          <w:sz w:val="28"/>
          <w:szCs w:val="28"/>
        </w:rPr>
      </w:pPr>
      <w:r>
        <w:rPr>
          <w:rFonts w:ascii="Times New Roman" w:hAnsi="Times New Roman" w:cs="Times New Roman"/>
          <w:b/>
          <w:sz w:val="28"/>
          <w:szCs w:val="28"/>
        </w:rPr>
        <w:t>Азаматтардың жеке құрамы, түсінігі және белгілері</w:t>
      </w:r>
    </w:p>
    <w:p>
      <w:pPr>
        <w:spacing/>
        <w:jc w:val="both"/>
        <w:rPr>
          <w:rFonts w:ascii="Times New Roman" w:hAnsi="Times New Roman" w:cs="Times New Roman"/>
          <w:b/>
          <w:sz w:val="28"/>
          <w:szCs w:val="28"/>
        </w:rPr>
      </w:pPr>
      <w:r>
        <w:rPr>
          <w:rFonts w:ascii="Times New Roman" w:hAnsi="Times New Roman" w:cs="Times New Roman"/>
          <w:b/>
          <w:sz w:val="28"/>
          <w:szCs w:val="28"/>
        </w:rPr>
        <w:t>Презентация дереккөздердің тізімін, заңнаманы талдауды, статистикалық материалды, практиканы қамтуы керек.</w:t>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t>Ұсынылатын әдебиеттер</w:t>
      </w:r>
    </w:p>
    <w:p>
      <w:pPr>
        <w:spacing/>
        <w:jc w:val="both"/>
        <w:rPr>
          <w:rFonts w:ascii="Times New Roman" w:hAnsi="Times New Roman" w:cs="Times New Roman"/>
          <w:b/>
          <w:sz w:val="28"/>
          <w:szCs w:val="28"/>
        </w:rPr>
      </w:pPr>
      <w:r>
        <w:rPr>
          <w:rFonts w:ascii="Times New Roman" w:hAnsi="Times New Roman" w:cs="Times New Roman"/>
          <w:b/>
          <w:sz w:val="28"/>
          <w:szCs w:val="28"/>
        </w:rPr>
        <w:t>1.</w:t>
        <w:tab/>
        <w:t>ҚР Азаматтық кодексі (Жалпы бөлім);</w:t>
      </w:r>
    </w:p>
    <w:p>
      <w:pPr>
        <w:spacing/>
        <w:jc w:val="both"/>
        <w:rPr>
          <w:rFonts w:ascii="Times New Roman" w:hAnsi="Times New Roman" w:cs="Times New Roman"/>
          <w:b/>
          <w:sz w:val="28"/>
          <w:szCs w:val="28"/>
        </w:rPr>
      </w:pPr>
      <w:r>
        <w:rPr>
          <w:rFonts w:ascii="Times New Roman" w:hAnsi="Times New Roman" w:cs="Times New Roman"/>
          <w:b/>
          <w:sz w:val="28"/>
          <w:szCs w:val="28"/>
        </w:rPr>
        <w:t>2.</w:t>
        <w:tab/>
        <w:t>Қазақстан Республикасының Кәсіпкерлік Кодексі;</w:t>
      </w:r>
    </w:p>
    <w:p>
      <w:pPr>
        <w:spacing/>
        <w:jc w:val="both"/>
        <w:rPr>
          <w:rFonts w:ascii="Times New Roman" w:hAnsi="Times New Roman" w:cs="Times New Roman"/>
          <w:b/>
          <w:sz w:val="28"/>
          <w:szCs w:val="28"/>
        </w:rPr>
      </w:pPr>
      <w:r>
        <w:rPr>
          <w:rFonts w:ascii="Times New Roman" w:hAnsi="Times New Roman" w:cs="Times New Roman"/>
          <w:b/>
          <w:sz w:val="28"/>
          <w:szCs w:val="28"/>
        </w:rPr>
        <w:t>3.</w:t>
        <w:tab/>
        <w:t>Қазақстан Республикасының Заңы 2015 жылғы 29 қазандағы № 372-V ҚРЗ.</w:t>
      </w:r>
    </w:p>
    <w:p>
      <w:pPr>
        <w:spacing/>
        <w:jc w:val="both"/>
        <w:rPr>
          <w:rFonts w:ascii="Times New Roman" w:hAnsi="Times New Roman" w:cs="Times New Roman"/>
          <w:b/>
          <w:sz w:val="28"/>
          <w:szCs w:val="28"/>
        </w:rPr>
      </w:pPr>
      <w:r>
        <w:rPr>
          <w:rFonts w:ascii="Times New Roman" w:hAnsi="Times New Roman" w:cs="Times New Roman"/>
          <w:b/>
          <w:sz w:val="28"/>
          <w:szCs w:val="28"/>
        </w:rPr>
        <w:t>4.</w:t>
        <w:tab/>
        <w:t>"Ауыл шаруашылығы кооперативтері туралы";</w:t>
      </w:r>
    </w:p>
    <w:p>
      <w:pPr>
        <w:spacing/>
        <w:jc w:val="both"/>
        <w:rPr>
          <w:rFonts w:ascii="Times New Roman" w:hAnsi="Times New Roman" w:cs="Times New Roman"/>
          <w:b/>
          <w:sz w:val="28"/>
          <w:szCs w:val="28"/>
        </w:rPr>
      </w:pPr>
      <w:r>
        <w:rPr>
          <w:rFonts w:ascii="Times New Roman" w:hAnsi="Times New Roman" w:cs="Times New Roman"/>
          <w:b/>
          <w:sz w:val="28"/>
          <w:szCs w:val="28"/>
        </w:rPr>
        <w:t>5.</w:t>
        <w:tab/>
        <w:t xml:space="preserve">Қазақстан Республикасының 2003 жылғы 13 мамырдағы N 415 Заңы </w:t>
      </w:r>
    </w:p>
    <w:p>
      <w:pPr>
        <w:spacing/>
        <w:jc w:val="both"/>
        <w:rPr>
          <w:rFonts w:ascii="Times New Roman" w:hAnsi="Times New Roman" w:cs="Times New Roman"/>
          <w:b/>
          <w:sz w:val="28"/>
          <w:szCs w:val="28"/>
        </w:rPr>
      </w:pPr>
      <w:r>
        <w:rPr>
          <w:rFonts w:ascii="Times New Roman" w:hAnsi="Times New Roman" w:cs="Times New Roman"/>
          <w:b/>
          <w:sz w:val="28"/>
          <w:szCs w:val="28"/>
        </w:rPr>
        <w:t>6.</w:t>
        <w:tab/>
        <w:t>"Акционерлік қоғамдар туралы";</w:t>
      </w:r>
    </w:p>
    <w:p>
      <w:pPr>
        <w:spacing/>
        <w:jc w:val="both"/>
        <w:rPr>
          <w:rFonts w:ascii="Times New Roman" w:hAnsi="Times New Roman" w:cs="Times New Roman"/>
          <w:b/>
          <w:sz w:val="28"/>
          <w:szCs w:val="28"/>
        </w:rPr>
      </w:pPr>
      <w:r>
        <w:rPr>
          <w:rFonts w:ascii="Times New Roman" w:hAnsi="Times New Roman" w:cs="Times New Roman"/>
          <w:b/>
          <w:sz w:val="28"/>
          <w:szCs w:val="28"/>
        </w:rPr>
        <w:t>7.</w:t>
        <w:tab/>
        <w:t>Қазақстан Республикасының 1995 жылғы 2 мамырдағы N 2255 Заңы</w:t>
      </w:r>
    </w:p>
    <w:p>
      <w:pPr>
        <w:spacing/>
        <w:jc w:val="both"/>
        <w:rPr>
          <w:rFonts w:ascii="Times New Roman" w:hAnsi="Times New Roman" w:cs="Times New Roman"/>
          <w:b/>
          <w:sz w:val="28"/>
          <w:szCs w:val="28"/>
        </w:rPr>
      </w:pPr>
      <w:r>
        <w:rPr>
          <w:rFonts w:ascii="Times New Roman" w:hAnsi="Times New Roman" w:cs="Times New Roman"/>
          <w:b/>
          <w:sz w:val="28"/>
          <w:szCs w:val="28"/>
        </w:rPr>
        <w:t>8.</w:t>
        <w:tab/>
        <w:t>"Шаруашылық серіктестіктер туралы"</w:t>
      </w:r>
    </w:p>
    <w:p>
      <w:pPr>
        <w:spacing/>
        <w:jc w:val="both"/>
        <w:rPr>
          <w:rFonts w:ascii="Times New Roman" w:hAnsi="Times New Roman" w:cs="Times New Roman"/>
          <w:b/>
          <w:sz w:val="28"/>
          <w:szCs w:val="28"/>
        </w:rPr>
      </w:pPr>
      <w:r>
        <w:rPr>
          <w:rFonts w:ascii="Times New Roman" w:hAnsi="Times New Roman" w:cs="Times New Roman"/>
          <w:b/>
          <w:sz w:val="28"/>
          <w:szCs w:val="28"/>
        </w:rPr>
        <w:t>9. Еркінбаева л.к., Қалымбек Б., Өзенбаева С. К. аграрлық құқығы. Оқу құралы, Алматы.  Қазақ университеті. 2015 – 234 с.;</w:t>
      </w:r>
    </w:p>
    <w:p>
      <w:pPr>
        <w:spacing/>
        <w:jc w:val="both"/>
        <w:rPr>
          <w:rFonts w:ascii="Times New Roman" w:hAnsi="Times New Roman" w:cs="Times New Roman"/>
          <w:b/>
          <w:sz w:val="28"/>
          <w:szCs w:val="28"/>
        </w:rPr>
      </w:pPr>
      <w:r>
        <w:rPr>
          <w:rFonts w:ascii="Times New Roman" w:hAnsi="Times New Roman" w:cs="Times New Roman"/>
          <w:b/>
          <w:sz w:val="28"/>
          <w:szCs w:val="28"/>
        </w:rPr>
        <w:t>10. Еркінбаева л.к., Қалымбек Б., Өзенбаева А. Қазақстан Республикасының аграрлық құқықтық қатынастары: теория және практика оқу құралы. - Талдықорған: "Палитра", 2019.</w:t>
      </w:r>
    </w:p>
    <w:p>
      <w:pPr>
        <w:spacing/>
        <w:jc w:val="both"/>
        <w:rPr>
          <w:rFonts w:ascii="Times New Roman" w:hAnsi="Times New Roman" w:cs="Times New Roman"/>
          <w:b/>
          <w:sz w:val="28"/>
          <w:szCs w:val="28"/>
        </w:rPr>
      </w:pPr>
      <w:r>
        <w:rPr>
          <w:rFonts w:ascii="Times New Roman" w:hAnsi="Times New Roman" w:cs="Times New Roman"/>
          <w:b/>
          <w:sz w:val="28"/>
          <w:szCs w:val="28"/>
        </w:rPr>
        <w:t>11. Еркінбаева л.к., Өзенбаева А. Т., Қалымбек б. ҚР Ауыл шаруашылығы кооперативінің дамудың жаңа сатысына өтуі кезіндегі азық-түлік қауіпсіздігін қамтамасыз етудің құқықтық мәселелері. Талдықорған. Монография. 2018 ж. - 149 б;</w:t>
      </w:r>
    </w:p>
    <w:p>
      <w:pPr>
        <w:spacing/>
        <w:jc w:val="both"/>
        <w:rPr>
          <w:rFonts w:ascii="Times New Roman" w:hAnsi="Times New Roman" w:cs="Times New Roman"/>
          <w:b/>
          <w:sz w:val="28"/>
          <w:szCs w:val="28"/>
        </w:rPr>
      </w:pPr>
      <w:r>
        <w:rPr>
          <w:rFonts w:ascii="Times New Roman" w:hAnsi="Times New Roman" w:cs="Times New Roman"/>
          <w:b/>
          <w:sz w:val="28"/>
          <w:szCs w:val="28"/>
        </w:rPr>
        <w:t>12. Yerkinbayeva l., Ozenbayeva A. Legal protection of agrarian and land law relations at the present stage of agricultural cooperation development in the Republic of Kazakhstan. Monograph. – Taldykorgan: «The Politra», 2019. - 133 p.</w:t>
      </w:r>
    </w:p>
    <w:p>
      <w:pPr>
        <w:spacing/>
        <w:jc w:val="both"/>
        <w:rPr>
          <w:rFonts w:ascii="Times New Roman" w:hAnsi="Times New Roman" w:cs="Times New Roman"/>
          <w:b/>
          <w:sz w:val="28"/>
          <w:szCs w:val="28"/>
        </w:rPr>
      </w:pPr>
      <w:r>
        <w:rPr>
          <w:rFonts w:ascii="Times New Roman" w:hAnsi="Times New Roman" w:cs="Times New Roman"/>
          <w:b/>
          <w:sz w:val="28"/>
          <w:szCs w:val="28"/>
        </w:rPr>
        <w:t>Интернет-ресурстар: оқу материалы-аграрлық құқық дәрістерінің тезистері, сондай-ақ үй тапсырмаларын, жобаларын, СӨЖ орындау үшін қажетті оқу-әдістемелік материал сайттағы Сіздің парағыңызда қолжетімді http://adilet.zan.kz/rus/docs және www.univer.kaznu.kz, ПОӘК бөлімінде.</w:t>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t>№ 4 БӨЖ</w:t>
      </w:r>
    </w:p>
    <w:p>
      <w:pPr>
        <w:spacing/>
        <w:jc w:val="both"/>
        <w:rPr>
          <w:rFonts w:ascii="Times New Roman" w:hAnsi="Times New Roman" w:cs="Times New Roman"/>
          <w:b/>
          <w:sz w:val="28"/>
          <w:szCs w:val="28"/>
        </w:rPr>
      </w:pPr>
      <w:r>
        <w:rPr>
          <w:rFonts w:ascii="Times New Roman" w:hAnsi="Times New Roman" w:cs="Times New Roman"/>
          <w:b/>
          <w:sz w:val="28"/>
          <w:szCs w:val="28"/>
        </w:rPr>
        <w:t>Сұрақтар: ҚР-дағы ауыл шаруашылығы мақсатындағы жерлерге меншік құқығы және басқа да құқықтар</w:t>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t>Тапсырма: ауызша дайындалу және келесі сұрақтарды білу:</w:t>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t>1.Азаматтар мен заңды тұлғалардың жер учаскелеріне меншігі;</w:t>
      </w:r>
    </w:p>
    <w:p>
      <w:pPr>
        <w:spacing/>
        <w:jc w:val="both"/>
        <w:rPr>
          <w:rFonts w:ascii="Times New Roman" w:hAnsi="Times New Roman" w:cs="Times New Roman"/>
          <w:b/>
          <w:sz w:val="28"/>
          <w:szCs w:val="28"/>
        </w:rPr>
      </w:pPr>
      <w:r>
        <w:rPr>
          <w:rFonts w:ascii="Times New Roman" w:hAnsi="Times New Roman" w:cs="Times New Roman"/>
          <w:b/>
          <w:sz w:val="28"/>
          <w:szCs w:val="28"/>
        </w:rPr>
        <w:t>2. Ауыл шаруашылығы мақсатындағы жерге меншік құқығы;</w:t>
      </w:r>
    </w:p>
    <w:p>
      <w:pPr>
        <w:spacing/>
        <w:jc w:val="both"/>
        <w:rPr>
          <w:rFonts w:ascii="Times New Roman" w:hAnsi="Times New Roman" w:cs="Times New Roman"/>
          <w:b/>
          <w:sz w:val="28"/>
          <w:szCs w:val="28"/>
        </w:rPr>
      </w:pPr>
      <w:r>
        <w:rPr>
          <w:rFonts w:ascii="Times New Roman" w:hAnsi="Times New Roman" w:cs="Times New Roman"/>
          <w:b/>
          <w:sz w:val="28"/>
          <w:szCs w:val="28"/>
        </w:rPr>
        <w:t>3. Жеке меншік құқығын іске асыру;</w:t>
      </w:r>
    </w:p>
    <w:p>
      <w:pPr>
        <w:spacing/>
        <w:jc w:val="both"/>
        <w:rPr>
          <w:rFonts w:ascii="Times New Roman" w:hAnsi="Times New Roman" w:cs="Times New Roman"/>
          <w:b/>
          <w:sz w:val="28"/>
          <w:szCs w:val="28"/>
        </w:rPr>
      </w:pPr>
      <w:r>
        <w:rPr>
          <w:rFonts w:ascii="Times New Roman" w:hAnsi="Times New Roman" w:cs="Times New Roman"/>
          <w:b/>
          <w:sz w:val="28"/>
          <w:szCs w:val="28"/>
        </w:rPr>
        <w:t>4. Жерге мемлекеттік меншік;</w:t>
      </w:r>
    </w:p>
    <w:p>
      <w:pPr>
        <w:spacing/>
        <w:jc w:val="both"/>
        <w:rPr>
          <w:rFonts w:ascii="Times New Roman" w:hAnsi="Times New Roman" w:cs="Times New Roman"/>
          <w:b/>
          <w:sz w:val="28"/>
          <w:szCs w:val="28"/>
        </w:rPr>
      </w:pPr>
      <w:r>
        <w:rPr>
          <w:rFonts w:ascii="Times New Roman" w:hAnsi="Times New Roman" w:cs="Times New Roman"/>
          <w:b/>
          <w:sz w:val="28"/>
          <w:szCs w:val="28"/>
        </w:rPr>
        <w:t>5. Жер пайдалану құқығының режимі</w:t>
      </w:r>
    </w:p>
    <w:p>
      <w:pPr>
        <w:spacing/>
        <w:jc w:val="both"/>
        <w:rPr>
          <w:rFonts w:ascii="Times New Roman" w:hAnsi="Times New Roman" w:cs="Times New Roman"/>
          <w:b/>
          <w:sz w:val="28"/>
          <w:szCs w:val="28"/>
        </w:rPr>
      </w:pPr>
      <w:r>
        <w:rPr>
          <w:rFonts w:ascii="Times New Roman" w:hAnsi="Times New Roman" w:cs="Times New Roman"/>
          <w:b/>
          <w:sz w:val="28"/>
          <w:szCs w:val="28"/>
        </w:rPr>
        <w:t>6. Жер пайдалану құқығының түрлері</w:t>
      </w:r>
    </w:p>
    <w:p>
      <w:pPr>
        <w:spacing/>
        <w:jc w:val="both"/>
        <w:rPr>
          <w:rFonts w:ascii="Times New Roman" w:hAnsi="Times New Roman" w:cs="Times New Roman"/>
          <w:b/>
          <w:sz w:val="28"/>
          <w:szCs w:val="28"/>
        </w:rPr>
      </w:pPr>
      <w:r>
        <w:rPr>
          <w:rFonts w:ascii="Times New Roman" w:hAnsi="Times New Roman" w:cs="Times New Roman"/>
          <w:b/>
          <w:sz w:val="28"/>
          <w:szCs w:val="28"/>
        </w:rPr>
        <w:t>7. Жер пайдалану құқығының субъектілері</w:t>
      </w:r>
    </w:p>
    <w:p>
      <w:pPr>
        <w:spacing/>
        <w:jc w:val="both"/>
        <w:rPr>
          <w:rFonts w:ascii="Times New Roman" w:hAnsi="Times New Roman" w:cs="Times New Roman"/>
          <w:b/>
          <w:sz w:val="28"/>
          <w:szCs w:val="28"/>
        </w:rPr>
      </w:pPr>
      <w:r>
        <w:rPr>
          <w:rFonts w:ascii="Times New Roman" w:hAnsi="Times New Roman" w:cs="Times New Roman"/>
          <w:b/>
          <w:sz w:val="28"/>
          <w:szCs w:val="28"/>
        </w:rPr>
        <w:t>8. Жер пайдалану құқығының пайда болуы</w:t>
      </w:r>
    </w:p>
    <w:p>
      <w:pPr>
        <w:spacing/>
        <w:jc w:val="both"/>
        <w:rPr>
          <w:rFonts w:ascii="Times New Roman" w:hAnsi="Times New Roman" w:cs="Times New Roman"/>
          <w:b/>
          <w:sz w:val="28"/>
          <w:szCs w:val="28"/>
        </w:rPr>
      </w:pPr>
      <w:r>
        <w:rPr>
          <w:rFonts w:ascii="Times New Roman" w:hAnsi="Times New Roman" w:cs="Times New Roman"/>
          <w:b/>
          <w:sz w:val="28"/>
          <w:szCs w:val="28"/>
        </w:rPr>
        <w:t>9. Жер пайдалану құқығын беру</w:t>
      </w:r>
    </w:p>
    <w:p>
      <w:pPr>
        <w:spacing/>
        <w:jc w:val="both"/>
        <w:rPr>
          <w:rFonts w:ascii="Times New Roman" w:hAnsi="Times New Roman" w:cs="Times New Roman"/>
          <w:b/>
          <w:sz w:val="28"/>
          <w:szCs w:val="28"/>
        </w:rPr>
      </w:pPr>
      <w:r>
        <w:rPr>
          <w:rFonts w:ascii="Times New Roman" w:hAnsi="Times New Roman" w:cs="Times New Roman"/>
          <w:b/>
          <w:sz w:val="28"/>
          <w:szCs w:val="28"/>
        </w:rPr>
        <w:t>10. Жер пайдалану құқығын беру</w:t>
      </w:r>
    </w:p>
    <w:p>
      <w:pPr>
        <w:spacing/>
        <w:jc w:val="both"/>
        <w:rPr>
          <w:rFonts w:ascii="Times New Roman" w:hAnsi="Times New Roman" w:cs="Times New Roman"/>
          <w:b/>
          <w:sz w:val="28"/>
          <w:szCs w:val="28"/>
        </w:rPr>
      </w:pPr>
      <w:r>
        <w:rPr>
          <w:rFonts w:ascii="Times New Roman" w:hAnsi="Times New Roman" w:cs="Times New Roman"/>
          <w:b/>
          <w:sz w:val="28"/>
          <w:szCs w:val="28"/>
        </w:rPr>
        <w:t>11. Тұрақты жер пайдалану құқығы</w:t>
      </w:r>
    </w:p>
    <w:p>
      <w:pPr>
        <w:spacing/>
        <w:jc w:val="both"/>
        <w:rPr>
          <w:rFonts w:ascii="Times New Roman" w:hAnsi="Times New Roman" w:cs="Times New Roman"/>
          <w:b/>
          <w:sz w:val="28"/>
          <w:szCs w:val="28"/>
        </w:rPr>
      </w:pPr>
      <w:r>
        <w:rPr>
          <w:rFonts w:ascii="Times New Roman" w:hAnsi="Times New Roman" w:cs="Times New Roman"/>
          <w:b/>
          <w:sz w:val="28"/>
          <w:szCs w:val="28"/>
        </w:rPr>
        <w:t>12. Уақытша жер пайдалану құқығы</w:t>
      </w:r>
    </w:p>
    <w:p>
      <w:pPr>
        <w:spacing/>
        <w:jc w:val="both"/>
        <w:rPr>
          <w:rFonts w:ascii="Times New Roman" w:hAnsi="Times New Roman" w:cs="Times New Roman"/>
          <w:b/>
          <w:sz w:val="28"/>
          <w:szCs w:val="28"/>
        </w:rPr>
      </w:pPr>
      <w:r>
        <w:rPr>
          <w:rFonts w:ascii="Times New Roman" w:hAnsi="Times New Roman" w:cs="Times New Roman"/>
          <w:b/>
          <w:sz w:val="28"/>
          <w:szCs w:val="28"/>
        </w:rPr>
        <w:t>13 уақытша өтеусіз жер пайдалану құқығы</w:t>
      </w:r>
    </w:p>
    <w:p>
      <w:pPr>
        <w:spacing/>
        <w:jc w:val="both"/>
        <w:rPr>
          <w:rFonts w:ascii="Times New Roman" w:hAnsi="Times New Roman" w:cs="Times New Roman"/>
          <w:b/>
          <w:sz w:val="28"/>
          <w:szCs w:val="28"/>
        </w:rPr>
      </w:pPr>
      <w:r>
        <w:rPr>
          <w:rFonts w:ascii="Times New Roman" w:hAnsi="Times New Roman" w:cs="Times New Roman"/>
          <w:b/>
          <w:sz w:val="28"/>
          <w:szCs w:val="28"/>
        </w:rPr>
        <w:t>14. Уақытша өтеулі жер пайдалану (жалдау)құқығы</w:t>
      </w:r>
    </w:p>
    <w:p>
      <w:pPr>
        <w:spacing/>
        <w:jc w:val="both"/>
        <w:rPr>
          <w:rFonts w:ascii="Times New Roman" w:hAnsi="Times New Roman" w:cs="Times New Roman"/>
          <w:b/>
          <w:sz w:val="28"/>
          <w:szCs w:val="28"/>
        </w:rPr>
      </w:pPr>
      <w:r>
        <w:rPr>
          <w:rFonts w:ascii="Times New Roman" w:hAnsi="Times New Roman" w:cs="Times New Roman"/>
          <w:b/>
          <w:sz w:val="28"/>
          <w:szCs w:val="28"/>
        </w:rPr>
        <w:t>15. Қосалқы жалдаудың қайталама жер пайдалану құқығы)</w:t>
      </w:r>
    </w:p>
    <w:p>
      <w:pPr>
        <w:spacing/>
        <w:jc w:val="both"/>
        <w:rPr>
          <w:rFonts w:ascii="Times New Roman" w:hAnsi="Times New Roman" w:cs="Times New Roman"/>
          <w:b/>
          <w:sz w:val="28"/>
          <w:szCs w:val="28"/>
        </w:rPr>
      </w:pPr>
      <w:r>
        <w:rPr>
          <w:rFonts w:ascii="Times New Roman" w:hAnsi="Times New Roman" w:cs="Times New Roman"/>
          <w:b/>
          <w:sz w:val="28"/>
          <w:szCs w:val="28"/>
        </w:rPr>
        <w:t>16 . Ауыл шаруашылығы мақсатындағы жер ұғымы және оның құрамы</w:t>
      </w:r>
    </w:p>
    <w:p>
      <w:pPr>
        <w:spacing/>
        <w:jc w:val="both"/>
        <w:rPr>
          <w:rFonts w:ascii="Times New Roman" w:hAnsi="Times New Roman" w:cs="Times New Roman"/>
          <w:b/>
          <w:sz w:val="28"/>
          <w:szCs w:val="28"/>
        </w:rPr>
      </w:pPr>
      <w:r>
        <w:rPr>
          <w:rFonts w:ascii="Times New Roman" w:hAnsi="Times New Roman" w:cs="Times New Roman"/>
          <w:b/>
          <w:sz w:val="28"/>
          <w:szCs w:val="28"/>
        </w:rPr>
        <w:t>17. Ауыл шаруашылығы алқаптарын бір түрден екінші түрге ауыстыру тәртібі</w:t>
      </w:r>
    </w:p>
    <w:p>
      <w:pPr>
        <w:spacing/>
        <w:jc w:val="both"/>
        <w:rPr>
          <w:rFonts w:ascii="Times New Roman" w:hAnsi="Times New Roman" w:cs="Times New Roman"/>
          <w:b/>
          <w:sz w:val="28"/>
          <w:szCs w:val="28"/>
        </w:rPr>
      </w:pPr>
      <w:r>
        <w:rPr>
          <w:rFonts w:ascii="Times New Roman" w:hAnsi="Times New Roman" w:cs="Times New Roman"/>
          <w:b/>
          <w:sz w:val="28"/>
          <w:szCs w:val="28"/>
        </w:rPr>
        <w:t>18.Инженерлік тұрғыда әзірленген суармалы жерлерді пайдалану</w:t>
      </w:r>
    </w:p>
    <w:p>
      <w:pPr>
        <w:spacing/>
        <w:jc w:val="both"/>
        <w:rPr>
          <w:rFonts w:ascii="Times New Roman" w:hAnsi="Times New Roman" w:cs="Times New Roman"/>
          <w:b/>
          <w:sz w:val="28"/>
          <w:szCs w:val="28"/>
        </w:rPr>
      </w:pPr>
      <w:r>
        <w:rPr>
          <w:rFonts w:ascii="Times New Roman" w:hAnsi="Times New Roman" w:cs="Times New Roman"/>
          <w:b/>
          <w:sz w:val="28"/>
          <w:szCs w:val="28"/>
        </w:rPr>
        <w:t>19.Арнайы жер қоры</w:t>
      </w:r>
    </w:p>
    <w:p>
      <w:pPr>
        <w:spacing/>
        <w:jc w:val="both"/>
        <w:rPr>
          <w:rFonts w:ascii="Times New Roman" w:hAnsi="Times New Roman" w:cs="Times New Roman"/>
          <w:b/>
          <w:sz w:val="28"/>
          <w:szCs w:val="28"/>
        </w:rPr>
      </w:pPr>
      <w:r>
        <w:rPr>
          <w:rFonts w:ascii="Times New Roman" w:hAnsi="Times New Roman" w:cs="Times New Roman"/>
          <w:b/>
          <w:sz w:val="28"/>
          <w:szCs w:val="28"/>
        </w:rPr>
        <w:t>20. Шаруа немесе фермер қожалығын жүргізу үшін жер учаскелері</w:t>
      </w:r>
    </w:p>
    <w:p>
      <w:pPr>
        <w:spacing/>
        <w:jc w:val="both"/>
        <w:rPr>
          <w:rFonts w:ascii="Times New Roman" w:hAnsi="Times New Roman" w:cs="Times New Roman"/>
          <w:b/>
          <w:sz w:val="28"/>
          <w:szCs w:val="28"/>
        </w:rPr>
      </w:pPr>
      <w:r>
        <w:rPr>
          <w:rFonts w:ascii="Times New Roman" w:hAnsi="Times New Roman" w:cs="Times New Roman"/>
          <w:b/>
          <w:sz w:val="28"/>
          <w:szCs w:val="28"/>
        </w:rPr>
        <w:t>21.Жеке қосалқы шаруашылыққа, бағбандыққа, саяжай құрылысына және бағбандыққа арналған жер учаскелері</w:t>
      </w:r>
    </w:p>
    <w:p>
      <w:pPr>
        <w:spacing/>
        <w:jc w:val="both"/>
        <w:rPr>
          <w:rFonts w:ascii="Times New Roman" w:hAnsi="Times New Roman" w:cs="Times New Roman"/>
          <w:b/>
          <w:sz w:val="28"/>
          <w:szCs w:val="28"/>
        </w:rPr>
      </w:pPr>
      <w:r>
        <w:rPr>
          <w:rFonts w:ascii="Times New Roman" w:hAnsi="Times New Roman" w:cs="Times New Roman"/>
          <w:b/>
          <w:sz w:val="28"/>
          <w:szCs w:val="28"/>
        </w:rPr>
        <w:t>22. Жекешелендірілетін мемлекеттік ауыл шаруашылығы ұйымдарының жер учаскесін бөлу</w:t>
      </w:r>
    </w:p>
    <w:p>
      <w:pPr>
        <w:spacing/>
        <w:jc w:val="both"/>
        <w:rPr>
          <w:rFonts w:ascii="Times New Roman" w:hAnsi="Times New Roman" w:cs="Times New Roman"/>
          <w:b/>
          <w:sz w:val="28"/>
          <w:szCs w:val="28"/>
        </w:rPr>
      </w:pPr>
      <w:r>
        <w:rPr>
          <w:rFonts w:ascii="Times New Roman" w:hAnsi="Times New Roman" w:cs="Times New Roman"/>
          <w:b/>
          <w:sz w:val="28"/>
          <w:szCs w:val="28"/>
        </w:rPr>
        <w:t>23.Ұзақ мерзімді пайдаланылатын мал айдау жолдары</w:t>
      </w:r>
    </w:p>
    <w:p>
      <w:pPr>
        <w:spacing/>
        <w:jc w:val="both"/>
        <w:rPr>
          <w:rFonts w:ascii="Times New Roman" w:hAnsi="Times New Roman" w:cs="Times New Roman"/>
          <w:b/>
          <w:sz w:val="28"/>
          <w:szCs w:val="28"/>
        </w:rPr>
      </w:pPr>
      <w:r>
        <w:rPr>
          <w:rFonts w:ascii="Times New Roman" w:hAnsi="Times New Roman" w:cs="Times New Roman"/>
          <w:b/>
          <w:sz w:val="28"/>
          <w:szCs w:val="28"/>
        </w:rPr>
        <w:t>24.Ауыл шаруашылығы өндірісінің шығындарын өтеу</w:t>
      </w:r>
    </w:p>
    <w:p>
      <w:pPr>
        <w:spacing/>
        <w:jc w:val="both"/>
        <w:rPr>
          <w:rFonts w:ascii="Times New Roman" w:hAnsi="Times New Roman" w:cs="Times New Roman"/>
          <w:b/>
          <w:sz w:val="28"/>
          <w:szCs w:val="28"/>
        </w:rPr>
      </w:pPr>
      <w:r>
        <w:rPr>
          <w:rFonts w:ascii="Times New Roman" w:hAnsi="Times New Roman" w:cs="Times New Roman"/>
          <w:b/>
          <w:sz w:val="28"/>
          <w:szCs w:val="28"/>
        </w:rPr>
        <w:t>25.Ауыл шаруашылығы өндірісінің шығындарын өтеу тәртібі</w:t>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t>Тапсырманы орындау бойынша әдістемелік ұсыныстар: Жер кодексін оқып, оны аграрлық салада қолдана білу.</w:t>
      </w:r>
    </w:p>
    <w:p>
      <w:pPr>
        <w:spacing/>
        <w:jc w:val="both"/>
        <w:rPr>
          <w:rFonts w:ascii="Times New Roman" w:hAnsi="Times New Roman" w:cs="Times New Roman"/>
          <w:b/>
          <w:sz w:val="28"/>
          <w:szCs w:val="28"/>
        </w:rPr>
      </w:pPr>
      <w:r>
        <w:rPr>
          <w:rFonts w:ascii="Times New Roman" w:hAnsi="Times New Roman" w:cs="Times New Roman"/>
          <w:b/>
          <w:sz w:val="28"/>
          <w:szCs w:val="28"/>
        </w:rPr>
      </w:r>
    </w:p>
    <w:p>
      <w:pPr>
        <w:spacing/>
        <w:jc w:val="both"/>
        <w:rPr>
          <w:rFonts w:ascii="Times New Roman" w:hAnsi="Times New Roman" w:cs="Times New Roman"/>
          <w:b/>
          <w:sz w:val="28"/>
          <w:szCs w:val="28"/>
        </w:rPr>
      </w:pPr>
      <w:r>
        <w:rPr>
          <w:rFonts w:ascii="Times New Roman" w:hAnsi="Times New Roman" w:cs="Times New Roman"/>
          <w:b/>
          <w:sz w:val="28"/>
          <w:szCs w:val="28"/>
        </w:rPr>
        <w:t>Ұсынылатын әдебиеттер</w:t>
      </w:r>
    </w:p>
    <w:p>
      <w:pPr>
        <w:spacing/>
        <w:jc w:val="both"/>
        <w:rPr>
          <w:rFonts w:ascii="Times New Roman" w:hAnsi="Times New Roman" w:cs="Times New Roman"/>
          <w:b/>
          <w:sz w:val="28"/>
          <w:szCs w:val="28"/>
        </w:rPr>
      </w:pPr>
      <w:r>
        <w:rPr>
          <w:rFonts w:ascii="Times New Roman" w:hAnsi="Times New Roman" w:cs="Times New Roman"/>
          <w:b/>
          <w:sz w:val="28"/>
          <w:szCs w:val="28"/>
        </w:rPr>
        <w:t>1. 2003 жылғы 20 маусымдағы ҚР Жер кодексі / / "Әділет" АҚЖ сайтында Электрондық ресурс ретінде қолжетімді: http://adilet.zan.kz/rus/docs;</w:t>
      </w:r>
    </w:p>
    <w:p>
      <w:pPr>
        <w:spacing/>
        <w:jc w:val="both"/>
        <w:rPr>
          <w:rFonts w:ascii="Times New Roman" w:hAnsi="Times New Roman" w:cs="Times New Roman"/>
          <w:b/>
          <w:sz w:val="28"/>
          <w:szCs w:val="28"/>
        </w:rPr>
      </w:pPr>
      <w:r>
        <w:rPr>
          <w:rFonts w:ascii="Times New Roman" w:hAnsi="Times New Roman" w:cs="Times New Roman"/>
          <w:b/>
          <w:sz w:val="28"/>
          <w:szCs w:val="28"/>
        </w:rPr>
        <w:t>3. Еркінбаева л.к., Қалымбек Б., Өзенбаева С. К. аграрлық құқығы. Оқу құралы, Алматы.  Қазақ университеті. 2015 – 234 с.;</w:t>
      </w:r>
    </w:p>
    <w:p>
      <w:pPr>
        <w:spacing/>
        <w:jc w:val="both"/>
        <w:rPr>
          <w:rFonts w:ascii="Times New Roman" w:hAnsi="Times New Roman" w:cs="Times New Roman"/>
          <w:b/>
          <w:sz w:val="28"/>
          <w:szCs w:val="28"/>
        </w:rPr>
      </w:pPr>
      <w:r>
        <w:rPr>
          <w:rFonts w:ascii="Times New Roman" w:hAnsi="Times New Roman" w:cs="Times New Roman"/>
          <w:b/>
          <w:sz w:val="28"/>
          <w:szCs w:val="28"/>
        </w:rPr>
        <w:t>4. Еркінбаева л.к., Қалымбек Б., Өзенбаева А. Қазақстан Республикасының аграрлық құқықтық қатынастары: теория және практика оқу құралы. - Талдықорған: "Палитра", 2019.</w:t>
      </w:r>
    </w:p>
    <w:p>
      <w:pPr>
        <w:spacing/>
        <w:jc w:val="both"/>
        <w:rPr>
          <w:rFonts w:ascii="Times New Roman" w:hAnsi="Times New Roman" w:cs="Times New Roman"/>
          <w:b/>
          <w:sz w:val="28"/>
          <w:szCs w:val="28"/>
        </w:rPr>
      </w:pPr>
      <w:r>
        <w:rPr>
          <w:rFonts w:ascii="Times New Roman" w:hAnsi="Times New Roman" w:cs="Times New Roman"/>
          <w:b/>
          <w:sz w:val="28"/>
          <w:szCs w:val="28"/>
        </w:rPr>
        <w:t>5. Еркінбаева л.к., Өзенбаева А. Т., Қалымбек б. ҚР Ауыл шаруашылығы кооперативінің дамудың жаңа сатысына өтуі кезіндегі азық-түлік қауіпсіздігін қамтамасыз етудің құқықтық мәселелері. Талдықорған. Монография. 2018 ж. - 149 б;</w:t>
      </w:r>
    </w:p>
    <w:p>
      <w:pPr>
        <w:spacing/>
        <w:jc w:val="both"/>
        <w:rPr>
          <w:rFonts w:ascii="Times New Roman" w:hAnsi="Times New Roman" w:cs="Times New Roman"/>
          <w:b/>
          <w:sz w:val="28"/>
          <w:szCs w:val="28"/>
        </w:rPr>
      </w:pPr>
      <w:r>
        <w:rPr>
          <w:rFonts w:ascii="Times New Roman" w:hAnsi="Times New Roman" w:cs="Times New Roman"/>
          <w:b/>
          <w:sz w:val="28"/>
          <w:szCs w:val="28"/>
        </w:rPr>
        <w:t>6. Yerkinbayeva l., Ozenbayeva A. Legal protection of agrarian and land law relations at the present stage of agricultural cooperation development in the Republic of Kazakhstan. Monograph. – Taldykorgan: «The Politra», 2019. - 133 p.</w:t>
      </w:r>
    </w:p>
    <w:p>
      <w:pPr>
        <w:spacing/>
        <w:jc w:val="both"/>
        <w:rPr>
          <w:rFonts w:ascii="Times New Roman" w:hAnsi="Times New Roman" w:cs="Times New Roman"/>
          <w:b/>
          <w:sz w:val="28"/>
          <w:szCs w:val="28"/>
        </w:rPr>
      </w:pPr>
      <w:r>
        <w:rPr>
          <w:rFonts w:ascii="Times New Roman" w:hAnsi="Times New Roman" w:cs="Times New Roman"/>
          <w:b/>
          <w:sz w:val="28"/>
          <w:szCs w:val="28"/>
        </w:rPr>
      </w:r>
    </w:p>
    <w:sectPr>
      <w:footnotePr>
        <w:pos w:val="pageBottom"/>
        <w:numFmt w:val="decimal"/>
        <w:numStart w:val="1"/>
        <w:numRestart w:val="continuous"/>
      </w:footnotePr>
      <w:endnotePr>
        <w:pos w:val="docEnd"/>
        <w:numFmt w:val="lowerRoman"/>
        <w:numStart w:val="1"/>
        <w:numRestart w:val="continuous"/>
      </w:endnotePr>
      <w:type w:val="nextPage"/>
      <w:pgSz w:h="16838" w:w="11906"/>
      <w:pgMar w:left="1701" w:top="1134" w:right="850" w:bottom="1134"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libri">
    <w:panose1 w:val="020F0502020204030204"/>
    <w:charset w:val="cc"/>
    <w:family w:val="swiss"/>
    <w:pitch w:val="default"/>
  </w:font>
  <w:font w:name="Cambria">
    <w:panose1 w:val="02040503050406030204"/>
    <w:charset w:val="cc"/>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start w:val="1"/>
      <w:numFmt w:val="decimal"/>
      <w:suff w:val="tab"/>
      <w:lvlText w:val="%1."/>
      <w:lvlJc w:val="left"/>
      <w:pPr>
        <w:ind w:left="127" w:hanging="0"/>
      </w:pPr>
    </w:lvl>
    <w:lvl w:ilvl="1">
      <w:start w:val="1"/>
      <w:numFmt w:val="lowerLetter"/>
      <w:suff w:val="tab"/>
      <w:lvlText w:val="%2."/>
      <w:lvlJc w:val="left"/>
      <w:pPr>
        <w:ind w:left="847" w:hanging="0"/>
      </w:pPr>
    </w:lvl>
    <w:lvl w:ilvl="2">
      <w:start w:val="1"/>
      <w:numFmt w:val="lowerRoman"/>
      <w:suff w:val="tab"/>
      <w:lvlText w:val="%3."/>
      <w:lvlJc w:val="left"/>
      <w:pPr>
        <w:ind w:left="1747" w:hanging="0"/>
      </w:pPr>
    </w:lvl>
    <w:lvl w:ilvl="3">
      <w:start w:val="1"/>
      <w:numFmt w:val="decimal"/>
      <w:suff w:val="tab"/>
      <w:lvlText w:val="%4."/>
      <w:lvlJc w:val="left"/>
      <w:pPr>
        <w:ind w:left="2287" w:hanging="0"/>
      </w:pPr>
    </w:lvl>
    <w:lvl w:ilvl="4">
      <w:start w:val="1"/>
      <w:numFmt w:val="lowerLetter"/>
      <w:suff w:val="tab"/>
      <w:lvlText w:val="%5."/>
      <w:lvlJc w:val="left"/>
      <w:pPr>
        <w:ind w:left="3007" w:hanging="0"/>
      </w:pPr>
    </w:lvl>
    <w:lvl w:ilvl="5">
      <w:start w:val="1"/>
      <w:numFmt w:val="lowerRoman"/>
      <w:suff w:val="tab"/>
      <w:lvlText w:val="%6."/>
      <w:lvlJc w:val="left"/>
      <w:pPr>
        <w:ind w:left="3907" w:hanging="0"/>
      </w:pPr>
    </w:lvl>
    <w:lvl w:ilvl="6">
      <w:start w:val="1"/>
      <w:numFmt w:val="decimal"/>
      <w:suff w:val="tab"/>
      <w:lvlText w:val="%7."/>
      <w:lvlJc w:val="left"/>
      <w:pPr>
        <w:ind w:left="4447" w:hanging="0"/>
      </w:pPr>
    </w:lvl>
    <w:lvl w:ilvl="7">
      <w:start w:val="1"/>
      <w:numFmt w:val="lowerLetter"/>
      <w:suff w:val="tab"/>
      <w:lvlText w:val="%8."/>
      <w:lvlJc w:val="left"/>
      <w:pPr>
        <w:ind w:left="5167" w:hanging="0"/>
      </w:pPr>
    </w:lvl>
    <w:lvl w:ilvl="8">
      <w:start w:val="1"/>
      <w:numFmt w:val="lowerRoman"/>
      <w:suff w:val="tab"/>
      <w:lvlText w:val="%9."/>
      <w:lvlJc w:val="left"/>
      <w:pPr>
        <w:ind w:left="6067" w:hanging="0"/>
      </w:pPr>
    </w:lvl>
  </w:abstractNum>
  <w:abstractNum w:abstractNumId="2">
    <w:multiLevelType w:val="hybridMultilevel"/>
    <w:name w:val="Нумерованный список 2"/>
    <w:lvl w:ilvl="0">
      <w:start w:val="1"/>
      <w:numFmt w:val="decimal"/>
      <w:suff w:val="tab"/>
      <w:lvlText w:val="%1."/>
      <w:lvlJc w:val="left"/>
      <w:pPr>
        <w:ind w:left="127" w:hanging="0"/>
      </w:pPr>
    </w:lvl>
    <w:lvl w:ilvl="1">
      <w:start w:val="1"/>
      <w:numFmt w:val="lowerLetter"/>
      <w:suff w:val="tab"/>
      <w:lvlText w:val="%2."/>
      <w:lvlJc w:val="left"/>
      <w:pPr>
        <w:ind w:left="847" w:hanging="0"/>
      </w:pPr>
    </w:lvl>
    <w:lvl w:ilvl="2">
      <w:start w:val="1"/>
      <w:numFmt w:val="lowerRoman"/>
      <w:suff w:val="tab"/>
      <w:lvlText w:val="%3."/>
      <w:lvlJc w:val="left"/>
      <w:pPr>
        <w:ind w:left="1747" w:hanging="0"/>
      </w:pPr>
    </w:lvl>
    <w:lvl w:ilvl="3">
      <w:start w:val="1"/>
      <w:numFmt w:val="decimal"/>
      <w:suff w:val="tab"/>
      <w:lvlText w:val="%4."/>
      <w:lvlJc w:val="left"/>
      <w:pPr>
        <w:ind w:left="2287" w:hanging="0"/>
      </w:pPr>
    </w:lvl>
    <w:lvl w:ilvl="4">
      <w:start w:val="1"/>
      <w:numFmt w:val="lowerLetter"/>
      <w:suff w:val="tab"/>
      <w:lvlText w:val="%5."/>
      <w:lvlJc w:val="left"/>
      <w:pPr>
        <w:ind w:left="3007" w:hanging="0"/>
      </w:pPr>
    </w:lvl>
    <w:lvl w:ilvl="5">
      <w:start w:val="1"/>
      <w:numFmt w:val="lowerRoman"/>
      <w:suff w:val="tab"/>
      <w:lvlText w:val="%6."/>
      <w:lvlJc w:val="left"/>
      <w:pPr>
        <w:ind w:left="3907" w:hanging="0"/>
      </w:pPr>
    </w:lvl>
    <w:lvl w:ilvl="6">
      <w:start w:val="1"/>
      <w:numFmt w:val="decimal"/>
      <w:suff w:val="tab"/>
      <w:lvlText w:val="%7."/>
      <w:lvlJc w:val="left"/>
      <w:pPr>
        <w:ind w:left="4447" w:hanging="0"/>
      </w:pPr>
    </w:lvl>
    <w:lvl w:ilvl="7">
      <w:start w:val="1"/>
      <w:numFmt w:val="lowerLetter"/>
      <w:suff w:val="tab"/>
      <w:lvlText w:val="%8."/>
      <w:lvlJc w:val="left"/>
      <w:pPr>
        <w:ind w:left="5167" w:hanging="0"/>
      </w:pPr>
    </w:lvl>
    <w:lvl w:ilvl="8">
      <w:start w:val="1"/>
      <w:numFmt w:val="lowerRoman"/>
      <w:suff w:val="tab"/>
      <w:lvlText w:val="%9."/>
      <w:lvlJc w:val="left"/>
      <w:pPr>
        <w:ind w:left="6067" w:hanging="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22"/>
    <w:tmReviewMarkIns w:val="4"/>
    <w:tmReviewColorIns w:val="-1"/>
    <w:tmReviewMarkDel w:val="6"/>
    <w:tmReviewColorDel w:val="-1"/>
    <w:tmReviewMarkFmt w:val="1"/>
    <w:tmReviewColorFmt w:val="-1"/>
    <w:tmReviewMarkLn w:val="1"/>
    <w:tmReviewColorLn w:val="0"/>
    <w:tmReviewToolTip w:val="0"/>
  </w:tmReviewPr>
  <w:tmLastPos>
    <w:tmLastPosPage w:val="5"/>
    <w:tmLastPosSelect w:val="0"/>
    <w:tmLastPosFrameIdx w:val="0"/>
    <w:tmLastPosCaret>
      <w:tmLastPosPgfIdx w:val="88"/>
      <w:tmLastPosIdx w:val="21"/>
    </w:tmLastPosCaret>
    <w:tmLastPosAnchor>
      <w:tmLastPosPgfIdx w:val="0"/>
      <w:tmLastPosIdx w:val="0"/>
    </w:tmLastPosAnchor>
    <w:tmLastPosTblRect w:left="0" w:top="0" w:right="0" w:bottom="0"/>
  </w:tmLastPos>
  <w:tmAppRevision w:date="1688575460" w:val="1046"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Body Text 2"/>
    <w:qFormat/>
    <w:basedOn w:val="para0"/>
    <w:pPr>
      <w:spacing w:after="0" w:line="240" w:lineRule="auto"/>
      <w:jc w:val="both"/>
    </w:pPr>
    <w:rPr>
      <w:rFonts w:ascii="Times New Roman" w:hAnsi="Times New Roman" w:eastAsia="Times New Roman" w:cs="Times New Roman"/>
      <w:b/>
      <w:sz w:val="28"/>
      <w:szCs w:val="20"/>
      <w:lang w:eastAsia="ru-ru"/>
    </w:rPr>
  </w:style>
  <w:style w:type="paragraph" w:styleId="para2">
    <w:name w:val="List Paragraph"/>
    <w:qFormat/>
    <w:basedOn w:val="para0"/>
    <w:pPr>
      <w:ind w:left="720"/>
      <w:contextualSpacing/>
    </w:pPr>
  </w:style>
  <w:style w:type="character" w:styleId="char0" w:default="1">
    <w:name w:val="Default Paragraph Font"/>
  </w:style>
  <w:style w:type="character" w:styleId="char1" w:customStyle="1">
    <w:name w:val="Основной текст 2 Знак"/>
    <w:basedOn w:val="char0"/>
    <w:rPr>
      <w:rFonts w:ascii="Times New Roman" w:hAnsi="Times New Roman" w:eastAsia="Times New Roman" w:cs="Times New Roman"/>
      <w:b/>
      <w:sz w:val="28"/>
      <w:szCs w:val="20"/>
      <w:lang w:eastAsia="ru-ru"/>
    </w:rPr>
  </w:style>
  <w:style w:type="character" w:styleId="char2">
    <w:name w:val="Hyperlink"/>
    <w:basedOn w:val="char0"/>
    <w:rPr>
      <w:color w:val="0000ff"/>
      <w:u w:color="auto" w:val="singl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Body Text 2"/>
    <w:qFormat/>
    <w:basedOn w:val="para0"/>
    <w:pPr>
      <w:spacing w:after="0" w:line="240" w:lineRule="auto"/>
      <w:jc w:val="both"/>
    </w:pPr>
    <w:rPr>
      <w:rFonts w:ascii="Times New Roman" w:hAnsi="Times New Roman" w:eastAsia="Times New Roman" w:cs="Times New Roman"/>
      <w:b/>
      <w:sz w:val="28"/>
      <w:szCs w:val="20"/>
      <w:lang w:eastAsia="ru-ru"/>
    </w:rPr>
  </w:style>
  <w:style w:type="paragraph" w:styleId="para2">
    <w:name w:val="List Paragraph"/>
    <w:qFormat/>
    <w:basedOn w:val="para0"/>
    <w:pPr>
      <w:ind w:left="720"/>
      <w:contextualSpacing/>
    </w:pPr>
  </w:style>
  <w:style w:type="character" w:styleId="char0" w:default="1">
    <w:name w:val="Default Paragraph Font"/>
  </w:style>
  <w:style w:type="character" w:styleId="char1" w:customStyle="1">
    <w:name w:val="Основной текст 2 Знак"/>
    <w:basedOn w:val="char0"/>
    <w:rPr>
      <w:rFonts w:ascii="Times New Roman" w:hAnsi="Times New Roman" w:eastAsia="Times New Roman" w:cs="Times New Roman"/>
      <w:b/>
      <w:sz w:val="28"/>
      <w:szCs w:val="20"/>
      <w:lang w:eastAsia="ru-ru"/>
    </w:rPr>
  </w:style>
  <w:style w:type="character" w:styleId="char2">
    <w:name w:val="Hyperlink"/>
    <w:basedOn w:val="char0"/>
    <w:rPr>
      <w:color w:val="0000ff"/>
      <w:u w:color="auto" w:val="singl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rev.1046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
  <cp:revision>22</cp:revision>
  <dcterms:created xsi:type="dcterms:W3CDTF">2020-10-28T08:56:00Z</dcterms:created>
  <dcterms:modified xsi:type="dcterms:W3CDTF">2023-07-05T16:44:20Z</dcterms:modified>
</cp:coreProperties>
</file>